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E2F66" w:rsidRDefault="00000000">
      <w:pPr>
        <w:spacing w:after="0"/>
        <w:jc w:val="center"/>
      </w:pPr>
      <w:r>
        <w:rPr>
          <w:b/>
          <w:bCs/>
        </w:rPr>
        <w:t>CIRCLE OF FRIENDS MOLLY AND GENE RAUEN ENDOWED</w:t>
      </w:r>
    </w:p>
    <w:p w14:paraId="00000002" w14:textId="77777777" w:rsidR="002E2F66" w:rsidRDefault="00000000">
      <w:pPr>
        <w:spacing w:after="0"/>
        <w:jc w:val="center"/>
      </w:pPr>
      <w:r>
        <w:rPr>
          <w:b/>
          <w:bCs/>
        </w:rPr>
        <w:t>RESEARCH ASSISTANCE AWARDS</w:t>
      </w:r>
    </w:p>
    <w:p w14:paraId="00000003" w14:textId="77777777" w:rsidR="002E2F66" w:rsidRDefault="00000000">
      <w:pPr>
        <w:spacing w:after="0"/>
        <w:jc w:val="center"/>
      </w:pPr>
      <w:r>
        <w:rPr>
          <w:b/>
          <w:bCs/>
        </w:rPr>
        <w:t>DEPARTMENT OF NUTRITION, FOOD SCIENCE, AND PACKAGING</w:t>
      </w:r>
    </w:p>
    <w:p w14:paraId="00000004" w14:textId="77777777" w:rsidR="002E2F66" w:rsidRDefault="00000000">
      <w:pPr>
        <w:spacing w:after="220"/>
        <w:jc w:val="center"/>
      </w:pPr>
      <w:r>
        <w:rPr>
          <w:b/>
          <w:bCs/>
        </w:rPr>
        <w:t>SAN JOSÉ STATE UNIVERSITY</w:t>
      </w:r>
    </w:p>
    <w:p w14:paraId="00000007" w14:textId="77777777" w:rsidR="002E2F66" w:rsidRDefault="00000000">
      <w:pPr>
        <w:keepNext/>
        <w:spacing w:before="180" w:after="60"/>
      </w:pPr>
      <w:r>
        <w:rPr>
          <w:b/>
          <w:bCs/>
          <w:u w:val="single"/>
        </w:rPr>
        <w:t>Purpose</w:t>
      </w:r>
    </w:p>
    <w:p w14:paraId="00000008" w14:textId="77777777" w:rsidR="002E2F66" w:rsidRDefault="00000000">
      <w:pPr>
        <w:keepLines/>
      </w:pPr>
      <w:r>
        <w:t xml:space="preserve">This guidance describes the limited circumstances in which funds from the Circle of Friends Molly and Gene Rauen Endowed Research Assistance Award may support compensation connected to extraordinary research hours. It clarifies </w:t>
      </w:r>
      <w:proofErr w:type="gramStart"/>
      <w:r>
        <w:t>an allowable</w:t>
      </w:r>
      <w:proofErr w:type="gramEnd"/>
      <w:r>
        <w:t xml:space="preserve"> use within the existing Research Related Expenses category. It does not create a new award type, student entitlement, or general expectation of paid research time.</w:t>
      </w:r>
    </w:p>
    <w:p w14:paraId="00000009" w14:textId="77777777" w:rsidR="002E2F66" w:rsidRDefault="00000000">
      <w:pPr>
        <w:keepNext/>
        <w:spacing w:before="180" w:after="60"/>
      </w:pPr>
      <w:r>
        <w:rPr>
          <w:b/>
          <w:bCs/>
          <w:u w:val="single"/>
        </w:rPr>
        <w:t>Award Context</w:t>
      </w:r>
    </w:p>
    <w:p w14:paraId="0000000A" w14:textId="77777777" w:rsidR="002E2F66" w:rsidRDefault="00000000">
      <w:pPr>
        <w:keepLines/>
      </w:pPr>
      <w:r>
        <w:rPr>
          <w:b/>
          <w:bCs/>
        </w:rPr>
        <w:t>Maximum award:</w:t>
      </w:r>
      <w:r>
        <w:t xml:space="preserve"> $2,500 for SAGE / Graduate students.</w:t>
      </w:r>
    </w:p>
    <w:p w14:paraId="0000000B" w14:textId="77777777" w:rsidR="002E2F66" w:rsidRDefault="00000000">
      <w:pPr>
        <w:keepLines/>
      </w:pPr>
      <w:r>
        <w:rPr>
          <w:b/>
          <w:bCs/>
        </w:rPr>
        <w:t>Relevant category:</w:t>
      </w:r>
      <w:r>
        <w:t xml:space="preserve"> Research Related Expenses. The examples in the application are not exhaustive.</w:t>
      </w:r>
    </w:p>
    <w:p w14:paraId="0000000C" w14:textId="77777777" w:rsidR="002E2F66" w:rsidRDefault="00000000">
      <w:pPr>
        <w:keepLines/>
      </w:pPr>
      <w:r>
        <w:rPr>
          <w:b/>
          <w:bCs/>
        </w:rPr>
        <w:t>Standard expectation:</w:t>
      </w:r>
      <w:r>
        <w:t xml:space="preserve"> Routine research effort associated with course enrollment is not separately compensated.</w:t>
      </w:r>
    </w:p>
    <w:p w14:paraId="0000000D" w14:textId="77777777" w:rsidR="002E2F66" w:rsidRDefault="00000000">
      <w:pPr>
        <w:keepLines/>
      </w:pPr>
      <w:r>
        <w:t>Compensation for student time is appropriate only in exceptional cases in which project demands clearly exceed normal expectations.</w:t>
      </w:r>
    </w:p>
    <w:p w14:paraId="0000000E" w14:textId="77777777" w:rsidR="002E2F66" w:rsidRDefault="00000000">
      <w:pPr>
        <w:keepNext/>
        <w:spacing w:before="180" w:after="60"/>
      </w:pPr>
      <w:r>
        <w:rPr>
          <w:b/>
          <w:bCs/>
          <w:u w:val="single"/>
        </w:rPr>
        <w:t>When a Request May Be Considered</w:t>
      </w:r>
    </w:p>
    <w:p w14:paraId="0000000F" w14:textId="77777777" w:rsidR="002E2F66" w:rsidRDefault="00000000">
      <w:pPr>
        <w:keepLines/>
      </w:pPr>
      <w:r>
        <w:t xml:space="preserve">At the faculty advisor’s discretion, a request may be considered when a project requires time commitments that substantially exceed those normally expected for a standard 3-unit research project. The request must be limited to the extraordinary component of the work, not the </w:t>
      </w:r>
      <w:proofErr w:type="gramStart"/>
      <w:r>
        <w:t>project as a whole</w:t>
      </w:r>
      <w:proofErr w:type="gramEnd"/>
      <w:r>
        <w:t>.</w:t>
      </w:r>
    </w:p>
    <w:p w14:paraId="00000010" w14:textId="77777777" w:rsidR="002E2F66" w:rsidRDefault="00000000">
      <w:pPr>
        <w:keepLines/>
      </w:pPr>
      <w:r>
        <w:t>Examples may include high-intensity data collection involving multiple lengthy or repeated participant visits; research procedures requiring prolonged, fixed, or repeated on-site presence, such as laboratory, clinical, or protocol-driven work; and other project demands in which total required time clearly exceeds normal expectations after accounting for reading, writing, preparation, and routine research tasks.</w:t>
      </w:r>
    </w:p>
    <w:p w14:paraId="00000011" w14:textId="77777777" w:rsidR="002E2F66" w:rsidRDefault="00000000">
      <w:pPr>
        <w:keepLines/>
      </w:pPr>
      <w:r>
        <w:t xml:space="preserve">Eligibility is not limited to </w:t>
      </w:r>
      <w:proofErr w:type="gramStart"/>
      <w:r>
        <w:t>theses</w:t>
      </w:r>
      <w:proofErr w:type="gramEnd"/>
      <w:r>
        <w:t>. A project may qualify when the excess workload is clearly justified. Routine activities associated with course enrollment do not qualify.</w:t>
      </w:r>
    </w:p>
    <w:p w14:paraId="00000012" w14:textId="77777777" w:rsidR="002E2F66" w:rsidRDefault="00000000">
      <w:pPr>
        <w:keepNext/>
        <w:spacing w:before="180" w:after="60"/>
      </w:pPr>
      <w:r>
        <w:rPr>
          <w:b/>
          <w:bCs/>
          <w:u w:val="single"/>
        </w:rPr>
        <w:t>Application Approval and Documentation</w:t>
      </w:r>
    </w:p>
    <w:p w14:paraId="00000013" w14:textId="77777777" w:rsidR="002E2F66" w:rsidRDefault="00000000">
      <w:pPr>
        <w:keepLines/>
      </w:pPr>
      <w:r>
        <w:t xml:space="preserve">The faculty advisor is the gatekeeper for this option. SAGE/Graduate students may include a budget </w:t>
      </w:r>
      <w:proofErr w:type="gramStart"/>
      <w:r>
        <w:t>line item</w:t>
      </w:r>
      <w:proofErr w:type="gramEnd"/>
      <w:r>
        <w:t xml:space="preserve"> for advisor-approved extraordinary research hours only after consultation with their faculty advisor and only when the advisor supports the request.</w:t>
      </w:r>
    </w:p>
    <w:p w14:paraId="00000014" w14:textId="77777777" w:rsidR="002E2F66" w:rsidRDefault="00000000">
      <w:pPr>
        <w:keepLines/>
      </w:pPr>
      <w:r>
        <w:t>The advisor completes the Faculty Advisor Attestation in the Budget Requested section of the application. The attestation confirms that the request is advisor-initiated, that the work exceeds normal expectations for a standard 3-unit research project, and that the advisor will oversee and verify the associated work. Electronic signatures are acceptable.</w:t>
      </w:r>
    </w:p>
    <w:p w14:paraId="00000015" w14:textId="77777777" w:rsidR="002E2F66" w:rsidRDefault="00000000">
      <w:pPr>
        <w:keepLines/>
      </w:pPr>
      <w:r>
        <w:lastRenderedPageBreak/>
        <w:t>The award application remains the authoritative approval record. The attestation does not by itself authorize payment; the requested amount remains subject to the award review process and applicable University procedures.</w:t>
      </w:r>
    </w:p>
    <w:p w14:paraId="00000016" w14:textId="77777777" w:rsidR="002E2F66" w:rsidRDefault="00000000">
      <w:pPr>
        <w:keepNext/>
        <w:spacing w:before="180" w:after="60"/>
      </w:pPr>
      <w:proofErr w:type="gramStart"/>
      <w:r>
        <w:rPr>
          <w:b/>
          <w:bCs/>
          <w:u w:val="single"/>
        </w:rPr>
        <w:t>Completion</w:t>
      </w:r>
      <w:proofErr w:type="gramEnd"/>
      <w:r>
        <w:rPr>
          <w:b/>
          <w:bCs/>
          <w:u w:val="single"/>
        </w:rPr>
        <w:t xml:space="preserve"> Verification and Payment Processing</w:t>
      </w:r>
    </w:p>
    <w:p w14:paraId="00000017" w14:textId="77777777" w:rsidR="002E2F66" w:rsidRDefault="00000000">
      <w:pPr>
        <w:keepLines/>
      </w:pPr>
      <w:r>
        <w:t xml:space="preserve">After the approved extraordinary work is completed, the student and faculty advisor complete the Extraordinary Research Hours Completion and Payment Processing Authorization form and submit it promptly to Leah Olaivar. The form documents </w:t>
      </w:r>
      <w:proofErr w:type="gramStart"/>
      <w:r>
        <w:t>completion</w:t>
      </w:r>
      <w:proofErr w:type="gramEnd"/>
      <w:r>
        <w:t>, advisor verification, and the information needed for the Department to initiate the required University payment process.</w:t>
      </w:r>
    </w:p>
    <w:p w14:paraId="00000018" w14:textId="77777777" w:rsidR="002E2F66" w:rsidRDefault="00000000">
      <w:pPr>
        <w:keepLines/>
      </w:pPr>
      <w:r>
        <w:t xml:space="preserve">Students must submit the form at least six weeks before graduation. Prompt submission gives the Department time to resolve questions and process payment while the student remains eligible to receive the award. University policy defines eligibility as a </w:t>
      </w:r>
      <w:proofErr w:type="gramStart"/>
      <w:r>
        <w:t>student being</w:t>
      </w:r>
      <w:proofErr w:type="gramEnd"/>
      <w:r>
        <w:t xml:space="preserve"> still officially enrolled before graduation.</w:t>
      </w:r>
    </w:p>
    <w:p w14:paraId="00000019" w14:textId="77777777" w:rsidR="002E2F66" w:rsidRDefault="00000000">
      <w:pPr>
        <w:keepNext/>
        <w:spacing w:before="180" w:after="60"/>
      </w:pPr>
      <w:r>
        <w:rPr>
          <w:b/>
          <w:bCs/>
          <w:u w:val="single"/>
        </w:rPr>
        <w:t>Roles and Responsibilities</w:t>
      </w:r>
    </w:p>
    <w:p w14:paraId="0000001A" w14:textId="77777777" w:rsidR="002E2F66" w:rsidRDefault="00000000">
      <w:pPr>
        <w:keepLines/>
      </w:pPr>
      <w:r>
        <w:rPr>
          <w:b/>
          <w:bCs/>
        </w:rPr>
        <w:t>Faculty advisor:</w:t>
      </w:r>
      <w:r>
        <w:t xml:space="preserve"> Determine whether the workload meets the extraordinary-hours standard; ensure the request is limited to the extraordinary component of the work; complete the application attestation; oversee the work; and verify completion before payment processing begins.</w:t>
      </w:r>
    </w:p>
    <w:p w14:paraId="0000001B" w14:textId="77777777" w:rsidR="002E2F66" w:rsidRDefault="00000000">
      <w:pPr>
        <w:keepLines/>
      </w:pPr>
      <w:r>
        <w:rPr>
          <w:b/>
          <w:bCs/>
        </w:rPr>
        <w:t>Student:</w:t>
      </w:r>
      <w:r>
        <w:t xml:space="preserve"> Consult with the advisor before including extraordinary-hours compensation in the award budget; accurately describe the extraordinary workload; complete the authorized work; and submit the completion and payment-processing form promptly, at least six weeks before graduation.</w:t>
      </w:r>
    </w:p>
    <w:p w14:paraId="0000001C" w14:textId="77777777" w:rsidR="002E2F66" w:rsidRDefault="00000000">
      <w:pPr>
        <w:keepLines/>
      </w:pPr>
      <w:r>
        <w:rPr>
          <w:b/>
          <w:bCs/>
        </w:rPr>
        <w:t>Department resource person:</w:t>
      </w:r>
      <w:r>
        <w:t xml:space="preserve"> Receive the signed completion form; prioritize cases involving imminent graduation; coordinate any needed follow-up; and initiate payment processing after advisor verification, consistent with applicable University procedures.</w:t>
      </w:r>
    </w:p>
    <w:p w14:paraId="0000001D" w14:textId="77777777" w:rsidR="002E2F66" w:rsidRDefault="00000000">
      <w:pPr>
        <w:keepNext/>
        <w:spacing w:before="180" w:after="60"/>
      </w:pPr>
      <w:r>
        <w:rPr>
          <w:b/>
          <w:bCs/>
          <w:u w:val="single"/>
        </w:rPr>
        <w:t>Funding and Oversight Limits</w:t>
      </w:r>
    </w:p>
    <w:p w14:paraId="0000001E" w14:textId="77777777" w:rsidR="002E2F66" w:rsidRDefault="00000000">
      <w:pPr>
        <w:keepLines/>
      </w:pPr>
      <w:r>
        <w:t>Compensation must remain within the applicable $2,500 award maximum. Payment method, timing, and supporting documentation must follow applicable University and award-administration requirements.</w:t>
      </w:r>
    </w:p>
    <w:p w14:paraId="0000001F" w14:textId="77777777" w:rsidR="002E2F66" w:rsidRDefault="00000000">
      <w:pPr>
        <w:keepLines/>
      </w:pPr>
      <w:r>
        <w:t>This option is not intended to create an ongoing hourly research position or a general employment arrangement. Requests should be used sparingly and only when the excess workload is clear and well justified.</w:t>
      </w:r>
    </w:p>
    <w:p w14:paraId="00000020" w14:textId="02F264AD" w:rsidR="002E2F66" w:rsidRDefault="00000000">
      <w:pPr>
        <w:keepLines/>
      </w:pPr>
      <w:r>
        <w:t xml:space="preserve">Advisor judgment is central. This guidance does not establish </w:t>
      </w:r>
      <w:proofErr w:type="gramStart"/>
      <w:r>
        <w:t>precedent</w:t>
      </w:r>
      <w:proofErr w:type="gramEnd"/>
      <w:r w:rsidR="007107A7">
        <w:t xml:space="preserve"> or</w:t>
      </w:r>
      <w:r>
        <w:t xml:space="preserve"> guarantee funding</w:t>
      </w:r>
      <w:r w:rsidR="007107A7">
        <w:t xml:space="preserve">. </w:t>
      </w:r>
      <w:r w:rsidR="007107A7" w:rsidRPr="007107A7">
        <w:t>Requests will be evaluated individually based on the documented demands of each project.</w:t>
      </w:r>
    </w:p>
    <w:sectPr w:rsidR="002E2F66">
      <w:pgSz w:w="12240" w:h="15840"/>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3A393" w14:textId="77777777" w:rsidR="006110E1" w:rsidRDefault="006110E1" w:rsidP="00094AFA">
      <w:pPr>
        <w:spacing w:after="0" w:line="240" w:lineRule="auto"/>
      </w:pPr>
      <w:r>
        <w:separator/>
      </w:r>
    </w:p>
  </w:endnote>
  <w:endnote w:type="continuationSeparator" w:id="0">
    <w:p w14:paraId="27ABA05B" w14:textId="77777777" w:rsidR="006110E1" w:rsidRDefault="006110E1" w:rsidP="00094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24CA4A6-F4A4-480F-9111-B3C729D1D6C3}"/>
    <w:embedBold r:id="rId2" w:fontKey="{3D28F66A-D3F8-4FB3-BECD-9D2C8416F2B7}"/>
    <w:embedItalic r:id="rId3" w:fontKey="{B9D8CDDB-1FEF-46F1-953A-BD62CDCB10C5}"/>
    <w:embedBoldItalic r:id="rId4" w:fontKey="{79EB89AA-F5D2-40E9-ABE1-2BE169A29FC6}"/>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5" w:fontKey="{74A0B393-0A21-4916-9785-A2B1D08EF14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835CE" w14:textId="77777777" w:rsidR="006110E1" w:rsidRDefault="006110E1" w:rsidP="00094AFA">
      <w:pPr>
        <w:spacing w:after="0" w:line="240" w:lineRule="auto"/>
      </w:pPr>
      <w:r>
        <w:separator/>
      </w:r>
    </w:p>
  </w:footnote>
  <w:footnote w:type="continuationSeparator" w:id="0">
    <w:p w14:paraId="337573C7" w14:textId="77777777" w:rsidR="006110E1" w:rsidRDefault="006110E1" w:rsidP="00094A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C00694"/>
    <w:multiLevelType w:val="multilevel"/>
    <w:tmpl w:val="1CDEC308"/>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52716564">
    <w:abstractNumId w:val="0"/>
  </w:num>
  <w:num w:numId="2" w16cid:durableId="19252585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4658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07814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14907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82769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F66"/>
    <w:rsid w:val="00094AFA"/>
    <w:rsid w:val="00110CDE"/>
    <w:rsid w:val="002E2F66"/>
    <w:rsid w:val="006110E1"/>
    <w:rsid w:val="006E01F1"/>
    <w:rsid w:val="007107A7"/>
    <w:rsid w:val="007C1030"/>
    <w:rsid w:val="00842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0B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1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180" w:after="60"/>
      <w:outlineLvl w:val="0"/>
    </w:pPr>
    <w:rPr>
      <w:rFonts w:ascii="Calibri" w:eastAsia="Calibri" w:hAnsi="Calibri" w:cs="Calibri"/>
      <w:b/>
      <w:bCs/>
    </w:rPr>
  </w:style>
  <w:style w:type="paragraph" w:styleId="Heading2">
    <w:name w:val="heading 2"/>
    <w:basedOn w:val="Normal"/>
    <w:next w:val="Normal"/>
    <w:link w:val="Heading2Char"/>
    <w:uiPriority w:val="9"/>
    <w:semiHidden/>
    <w:unhideWhenUsed/>
    <w:qFormat/>
    <w:pPr>
      <w:keepNext/>
      <w:keepLines/>
      <w:spacing w:before="180" w:after="60"/>
      <w:outlineLvl w:val="1"/>
    </w:pPr>
    <w:rPr>
      <w:rFonts w:ascii="Calibri" w:eastAsia="Calibri" w:hAnsi="Calibri" w:cs="Calibri"/>
      <w:b/>
      <w:bCs/>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739</Words>
  <Characters>4215</Characters>
  <Application>Microsoft Office Word</Application>
  <DocSecurity>0</DocSecurity>
  <Lines>35</Lines>
  <Paragraphs>9</Paragraphs>
  <ScaleCrop>false</ScaleCrop>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2026-09-14T16:05:00Z</dcterms:created>
  <dcterms:modified xsi:type="dcterms:W3CDTF">2026-09-14T16:05:00Z</dcterms:modified>
</cp:coreProperties>
</file>